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4B91" w14:textId="32A75F48" w:rsidR="008B2734" w:rsidRDefault="007D19D4" w:rsidP="004E14EB">
      <w:pPr>
        <w:pStyle w:val="AFSNotes"/>
        <w:spacing w:before="440"/>
        <w:ind w:left="360"/>
      </w:pPr>
      <w:r>
        <w:t>Presentation by Richardson &amp; Company</w:t>
      </w:r>
      <w:r w:rsidR="00085B8E">
        <w:t>, LLP</w:t>
      </w:r>
      <w:r>
        <w:t xml:space="preserve"> of the</w:t>
      </w:r>
      <w:r w:rsidR="004E1C16">
        <w:t xml:space="preserve"> </w:t>
      </w:r>
      <w:r w:rsidR="00085B8E">
        <w:t>financial s</w:t>
      </w:r>
      <w:r w:rsidR="00F25AA3">
        <w:t>tatements</w:t>
      </w:r>
      <w:r>
        <w:t>:</w:t>
      </w:r>
    </w:p>
    <w:p w14:paraId="1072E6D9" w14:textId="77777777" w:rsidR="00632788" w:rsidRPr="00031F40" w:rsidRDefault="00632788" w:rsidP="00FB3E8A">
      <w:pPr>
        <w:pStyle w:val="AFSNotes"/>
        <w:spacing w:before="200"/>
        <w:ind w:left="360"/>
      </w:pPr>
      <w:r w:rsidRPr="00031F40">
        <w:t>Auditor's responsibility under genera</w:t>
      </w:r>
      <w:r w:rsidR="00FB3E8A">
        <w:t>lly accepted auditing standards</w:t>
      </w:r>
    </w:p>
    <w:p w14:paraId="230EDF56" w14:textId="77777777" w:rsidR="00A0031C" w:rsidRDefault="00A0031C" w:rsidP="00A0031C">
      <w:pPr>
        <w:pStyle w:val="AFSNotes"/>
        <w:tabs>
          <w:tab w:val="clear" w:pos="720"/>
          <w:tab w:val="left" w:pos="-1530"/>
        </w:tabs>
        <w:spacing w:before="0"/>
        <w:ind w:left="1080" w:hanging="360"/>
      </w:pPr>
      <w:r>
        <w:t xml:space="preserve">Management is responsible for the financial statements and </w:t>
      </w:r>
      <w:r w:rsidR="008C0D6B">
        <w:t xml:space="preserve">the </w:t>
      </w:r>
      <w:r>
        <w:t>auditor is responsible for p</w:t>
      </w:r>
      <w:r w:rsidR="008C0D6B">
        <w:t>roviding an opinion based on the</w:t>
      </w:r>
      <w:r w:rsidR="00FB3E8A">
        <w:t xml:space="preserve"> audit.</w:t>
      </w:r>
    </w:p>
    <w:p w14:paraId="2C0B5F18" w14:textId="637BB30B" w:rsidR="001C22F3" w:rsidRDefault="001C22F3" w:rsidP="00FB3E8A">
      <w:pPr>
        <w:pStyle w:val="AFSNotes"/>
        <w:tabs>
          <w:tab w:val="clear" w:pos="720"/>
        </w:tabs>
        <w:spacing w:before="0"/>
        <w:ind w:left="1080" w:hanging="360"/>
      </w:pPr>
      <w:r>
        <w:t>Opinion is clean</w:t>
      </w:r>
    </w:p>
    <w:p w14:paraId="5DD17C6E" w14:textId="4E5380A3" w:rsidR="00D64D56" w:rsidRDefault="00D64D56" w:rsidP="00FB3E8A">
      <w:pPr>
        <w:pStyle w:val="AFSNotes"/>
        <w:tabs>
          <w:tab w:val="clear" w:pos="720"/>
        </w:tabs>
        <w:spacing w:before="0"/>
        <w:ind w:left="1080" w:hanging="360"/>
      </w:pPr>
      <w:r>
        <w:t>Significant deficiency in controls over financial reporting is disclosed in management letter due to the adjustments found during the audit</w:t>
      </w:r>
    </w:p>
    <w:p w14:paraId="0D000976" w14:textId="257F3A22" w:rsidR="00801F25" w:rsidRDefault="00801F25" w:rsidP="00FB3E8A">
      <w:pPr>
        <w:pStyle w:val="AFSNotes"/>
        <w:tabs>
          <w:tab w:val="clear" w:pos="720"/>
        </w:tabs>
        <w:spacing w:before="0"/>
        <w:ind w:left="1080" w:hanging="360"/>
      </w:pPr>
      <w:r>
        <w:t>Delays in receiving information needed for audit shows Authority is short staffed.</w:t>
      </w:r>
    </w:p>
    <w:p w14:paraId="051276DF" w14:textId="77777777" w:rsidR="00E7557D" w:rsidRDefault="00E7557D" w:rsidP="00FB3E8A">
      <w:pPr>
        <w:pStyle w:val="AFSNotes"/>
        <w:spacing w:before="200"/>
        <w:ind w:left="360"/>
      </w:pPr>
      <w:r>
        <w:t>Discussion of financial statements</w:t>
      </w:r>
      <w:r w:rsidR="005E1152">
        <w:t>:</w:t>
      </w:r>
    </w:p>
    <w:p w14:paraId="3066FB71" w14:textId="56E23468" w:rsidR="00A03CB9" w:rsidRDefault="001C22F3" w:rsidP="00E7557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MD&amp;A </w:t>
      </w:r>
      <w:r w:rsidR="0039647E">
        <w:t>is not reported, which does not affect our opinion</w:t>
      </w:r>
      <w:r w:rsidR="0072234A">
        <w:t>.</w:t>
      </w:r>
    </w:p>
    <w:p w14:paraId="38A64010" w14:textId="77777777" w:rsidR="007C3B6C" w:rsidRDefault="00FC2158" w:rsidP="00B84D19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proofErr w:type="gramStart"/>
      <w:r>
        <w:t>Statement</w:t>
      </w:r>
      <w:proofErr w:type="gramEnd"/>
      <w:r>
        <w:t xml:space="preserve"> of net position</w:t>
      </w:r>
      <w:r w:rsidR="001C22F3">
        <w:t xml:space="preserve"> </w:t>
      </w:r>
      <w:r w:rsidR="002458F5">
        <w:t>on page 3 shows $</w:t>
      </w:r>
      <w:r w:rsidR="00D64D56">
        <w:t>264</w:t>
      </w:r>
      <w:r w:rsidR="002458F5">
        <w:t>K of cash and $</w:t>
      </w:r>
      <w:r w:rsidR="00D64D56">
        <w:t>109</w:t>
      </w:r>
      <w:r w:rsidR="002458F5">
        <w:t>K of due from other governments for fees not collected from members at year-end</w:t>
      </w:r>
      <w:r w:rsidR="00D64D56">
        <w:t xml:space="preserve"> compared to $149K and $156K in the prior year</w:t>
      </w:r>
      <w:r w:rsidR="00B84D19">
        <w:t xml:space="preserve">.  Due to other governments is due to </w:t>
      </w:r>
      <w:r>
        <w:t>SRCD</w:t>
      </w:r>
      <w:r w:rsidR="007C3B6C">
        <w:t xml:space="preserve"> and SSCAWA</w:t>
      </w:r>
      <w:r>
        <w:t>.</w:t>
      </w:r>
      <w:r w:rsidR="00D64D56">
        <w:t xml:space="preserve">  </w:t>
      </w:r>
    </w:p>
    <w:p w14:paraId="51686B6C" w14:textId="5EBAA058" w:rsidR="00B84D19" w:rsidRDefault="00D64D56" w:rsidP="00B84D19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>Net position was $317K or 87% of expenses.</w:t>
      </w:r>
      <w:r w:rsidR="007C3B6C">
        <w:t xml:space="preserve">  $261K reserve approved for 5-Year Plan disclosed in subsequent event footnote on page 10.</w:t>
      </w:r>
    </w:p>
    <w:p w14:paraId="35B18FE0" w14:textId="2C024D1B" w:rsidR="001C22F3" w:rsidRDefault="00DB2034" w:rsidP="00E7557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proofErr w:type="gramStart"/>
      <w:r>
        <w:t>Statement</w:t>
      </w:r>
      <w:proofErr w:type="gramEnd"/>
      <w:r>
        <w:t xml:space="preserve"> of changes in net position on page 4 shows</w:t>
      </w:r>
      <w:r w:rsidR="00D64D56">
        <w:t xml:space="preserve"> a reduction of member contributions from $425K to $418K.  Expenses increased to $367K</w:t>
      </w:r>
      <w:r w:rsidR="007C3B6C">
        <w:t xml:space="preserve"> from $160K.  Partial year in prior year</w:t>
      </w:r>
      <w:r w:rsidR="00771D9C">
        <w:t xml:space="preserve"> plus several new contracts approved</w:t>
      </w:r>
      <w:r w:rsidR="007C3B6C">
        <w:t>.</w:t>
      </w:r>
    </w:p>
    <w:p w14:paraId="01F50F6A" w14:textId="0AC8CDB3" w:rsidR="001C22F3" w:rsidRDefault="00C701FC" w:rsidP="00E7557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>Note A describes the entity and accounting policies.</w:t>
      </w:r>
    </w:p>
    <w:p w14:paraId="22A1FC1C" w14:textId="7BCB3D23" w:rsidR="0091260D" w:rsidRDefault="0091260D" w:rsidP="0091260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>Cash is just bank deposit</w:t>
      </w:r>
      <w:r w:rsidR="00771D9C">
        <w:t>s</w:t>
      </w:r>
      <w:r>
        <w:t xml:space="preserve"> per Note B on page </w:t>
      </w:r>
      <w:r w:rsidR="00771D9C">
        <w:t>8</w:t>
      </w:r>
    </w:p>
    <w:p w14:paraId="3F51BCC9" w14:textId="67C8B24E" w:rsidR="0091260D" w:rsidRDefault="004E126F" w:rsidP="0091260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Note C </w:t>
      </w:r>
      <w:r w:rsidR="001C17E7">
        <w:t xml:space="preserve">on page </w:t>
      </w:r>
      <w:r w:rsidR="00771D9C">
        <w:t>9</w:t>
      </w:r>
      <w:r w:rsidR="001C17E7">
        <w:t xml:space="preserve"> </w:t>
      </w:r>
      <w:r>
        <w:t>discloses transactions with entities with common board members.  SRCD and SSCAWA</w:t>
      </w:r>
      <w:r w:rsidR="001C17E7">
        <w:t>.</w:t>
      </w:r>
    </w:p>
    <w:p w14:paraId="47E75FDE" w14:textId="114BA7EC" w:rsidR="001C17E7" w:rsidRDefault="001C17E7" w:rsidP="0091260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Note D on page </w:t>
      </w:r>
      <w:r w:rsidR="00771D9C">
        <w:t>9</w:t>
      </w:r>
      <w:r>
        <w:t xml:space="preserve"> shows contracts in place at year-end with unspent amounts.</w:t>
      </w:r>
    </w:p>
    <w:p w14:paraId="14C3C961" w14:textId="1E5F5F40" w:rsidR="001C17E7" w:rsidRDefault="001C17E7" w:rsidP="0091260D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>Note</w:t>
      </w:r>
      <w:r w:rsidR="003E3691">
        <w:t xml:space="preserve"> E on page </w:t>
      </w:r>
      <w:r w:rsidR="00771D9C">
        <w:t>10</w:t>
      </w:r>
      <w:r w:rsidR="003E3691">
        <w:t xml:space="preserve"> shows contracts approved after year-end</w:t>
      </w:r>
      <w:r w:rsidR="00771D9C">
        <w:t>, reserve approved for 5-Year Update and rate study approved</w:t>
      </w:r>
      <w:r w:rsidR="003E3691">
        <w:t>.</w:t>
      </w:r>
    </w:p>
    <w:p w14:paraId="7B1BD3F1" w14:textId="66E453B0" w:rsidR="007B1171" w:rsidRDefault="002417A0" w:rsidP="003D31AC">
      <w:pPr>
        <w:pStyle w:val="AFSNotes"/>
        <w:tabs>
          <w:tab w:val="clear" w:pos="360"/>
          <w:tab w:val="clear" w:pos="720"/>
          <w:tab w:val="clear" w:pos="1080"/>
        </w:tabs>
        <w:spacing w:before="200"/>
        <w:ind w:left="720" w:hanging="360"/>
      </w:pPr>
      <w:r>
        <w:t>Management letter</w:t>
      </w:r>
      <w:r w:rsidR="00BC0882">
        <w:t xml:space="preserve"> </w:t>
      </w:r>
    </w:p>
    <w:p w14:paraId="6BF857E0" w14:textId="3DD8FB68" w:rsidR="00670FBA" w:rsidRDefault="003E3691" w:rsidP="00205293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Recommend </w:t>
      </w:r>
      <w:r w:rsidR="00A35F77">
        <w:t xml:space="preserve">more attention to </w:t>
      </w:r>
      <w:r w:rsidR="007C3B6C">
        <w:t xml:space="preserve">accrual entries during closing.  SRCD bills for July 2022 and 2023 and SSCAWA July 2023 bill not paid and were not accrued.  </w:t>
      </w:r>
    </w:p>
    <w:p w14:paraId="47D94BA5" w14:textId="14431EAF" w:rsidR="00045A8A" w:rsidRDefault="007C3B6C" w:rsidP="00045A8A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>Accounting procedures should be documented to protect against employee turnover</w:t>
      </w:r>
      <w:r w:rsidR="00045A8A">
        <w:t>.</w:t>
      </w:r>
    </w:p>
    <w:p w14:paraId="7401450E" w14:textId="0B0F879F" w:rsidR="00910C23" w:rsidRDefault="007C3B6C" w:rsidP="00910C23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Consider hiring a contract accountant to help review and prepare for </w:t>
      </w:r>
      <w:proofErr w:type="gramStart"/>
      <w:r>
        <w:t>audit</w:t>
      </w:r>
      <w:proofErr w:type="gramEnd"/>
      <w:r>
        <w:t xml:space="preserve">. </w:t>
      </w:r>
    </w:p>
    <w:p w14:paraId="12DFFD4E" w14:textId="067A19AB" w:rsidR="00561C63" w:rsidRDefault="00561C63" w:rsidP="00910C23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Consider providing a list of checks paid to </w:t>
      </w:r>
      <w:proofErr w:type="gramStart"/>
      <w:r>
        <w:t>board</w:t>
      </w:r>
      <w:proofErr w:type="gramEnd"/>
      <w:r>
        <w:t xml:space="preserve"> in addition to list of bills to be paid. </w:t>
      </w:r>
    </w:p>
    <w:p w14:paraId="0BDF4E4C" w14:textId="4A8C472E" w:rsidR="00561C63" w:rsidRDefault="00561C63" w:rsidP="00910C23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r>
        <w:t xml:space="preserve">We noted several members paid fees lower than billed after appeals to </w:t>
      </w:r>
      <w:proofErr w:type="gramStart"/>
      <w:r>
        <w:t>County</w:t>
      </w:r>
      <w:proofErr w:type="gramEnd"/>
      <w:r>
        <w:t xml:space="preserve">.  Should obtain support for fee reductions to show not inappropriately diverted. </w:t>
      </w:r>
    </w:p>
    <w:p w14:paraId="5413A6C9" w14:textId="337F4B9F" w:rsidR="00CA1017" w:rsidRDefault="00C94607" w:rsidP="00910C23">
      <w:pPr>
        <w:pStyle w:val="AFSNotes"/>
        <w:tabs>
          <w:tab w:val="clear" w:pos="360"/>
          <w:tab w:val="clear" w:pos="720"/>
          <w:tab w:val="clear" w:pos="1080"/>
        </w:tabs>
        <w:spacing w:before="0"/>
        <w:ind w:left="1080" w:hanging="360"/>
      </w:pPr>
      <w:proofErr w:type="gramStart"/>
      <w:r>
        <w:t>Form</w:t>
      </w:r>
      <w:proofErr w:type="gramEnd"/>
      <w:r>
        <w:t xml:space="preserve"> 700s were not able to be obtained for all directors</w:t>
      </w:r>
      <w:r w:rsidR="001D5730">
        <w:t xml:space="preserve">, which is Authority’s responsibility. </w:t>
      </w:r>
      <w:r>
        <w:t xml:space="preserve"> </w:t>
      </w:r>
      <w:r w:rsidR="00910C23">
        <w:t xml:space="preserve"> </w:t>
      </w:r>
    </w:p>
    <w:p w14:paraId="41852D14" w14:textId="4831A3F1" w:rsidR="00E559BF" w:rsidRDefault="00E559BF" w:rsidP="00E559BF">
      <w:pPr>
        <w:pStyle w:val="AFSNotesIndentList"/>
        <w:tabs>
          <w:tab w:val="clear" w:pos="360"/>
          <w:tab w:val="clear" w:pos="720"/>
          <w:tab w:val="clear" w:pos="1080"/>
        </w:tabs>
        <w:spacing w:before="200"/>
        <w:ind w:left="720" w:hanging="360"/>
      </w:pPr>
      <w:r>
        <w:t xml:space="preserve">Audit adjustments </w:t>
      </w:r>
      <w:r w:rsidR="008D6B00">
        <w:t xml:space="preserve">– we had </w:t>
      </w:r>
      <w:r w:rsidR="00561C63">
        <w:t xml:space="preserve">five adjustments during the audit to accrue expenses incurred but not paid at year-end and to reclassify items as reported. </w:t>
      </w:r>
    </w:p>
    <w:p w14:paraId="6DE315E4" w14:textId="6FB17DF1" w:rsidR="008D7ADA" w:rsidRDefault="008D7ADA" w:rsidP="008D7ADA">
      <w:pPr>
        <w:pStyle w:val="AFSNotes"/>
        <w:tabs>
          <w:tab w:val="clear" w:pos="360"/>
        </w:tabs>
        <w:spacing w:before="200"/>
        <w:ind w:left="720" w:hanging="360"/>
      </w:pPr>
      <w:r>
        <w:t>Scope of audit was consistent with the engagement letter, no disagreements with management, no m</w:t>
      </w:r>
      <w:r w:rsidRPr="00031F40">
        <w:t>ajor issues discussed wit</w:t>
      </w:r>
      <w:r>
        <w:t>h management prior to retention or management consultation with other auditors that we are aware of.</w:t>
      </w:r>
    </w:p>
    <w:p w14:paraId="1D4F179D" w14:textId="44BBF559" w:rsidR="00CE1D91" w:rsidRDefault="00CE1D91" w:rsidP="00E559BF">
      <w:pPr>
        <w:pStyle w:val="AFSNotesIndentList"/>
        <w:tabs>
          <w:tab w:val="clear" w:pos="360"/>
          <w:tab w:val="clear" w:pos="720"/>
          <w:tab w:val="clear" w:pos="1080"/>
        </w:tabs>
        <w:spacing w:before="200"/>
        <w:ind w:left="720" w:hanging="360"/>
      </w:pPr>
    </w:p>
    <w:sectPr w:rsidR="00CE1D91" w:rsidSect="00FB3E8A">
      <w:headerReference w:type="default" r:id="rId7"/>
      <w:pgSz w:w="12240" w:h="15840" w:code="1"/>
      <w:pgMar w:top="720" w:right="144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7E83" w14:textId="77777777" w:rsidR="002E77EE" w:rsidRDefault="002E77EE">
      <w:r>
        <w:separator/>
      </w:r>
    </w:p>
  </w:endnote>
  <w:endnote w:type="continuationSeparator" w:id="0">
    <w:p w14:paraId="6F01830E" w14:textId="77777777" w:rsidR="002E77EE" w:rsidRDefault="002E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A5C1" w14:textId="77777777" w:rsidR="002E77EE" w:rsidRDefault="002E77EE">
      <w:r>
        <w:separator/>
      </w:r>
    </w:p>
  </w:footnote>
  <w:footnote w:type="continuationSeparator" w:id="0">
    <w:p w14:paraId="00E51ED6" w14:textId="77777777" w:rsidR="002E77EE" w:rsidRDefault="002E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C0CE" w14:textId="274AF014" w:rsidR="0049467E" w:rsidRDefault="00D04D3F" w:rsidP="000F64CF">
    <w:pPr>
      <w:pStyle w:val="AFSNotesHeader"/>
      <w:rPr>
        <w:b/>
        <w:szCs w:val="24"/>
      </w:rPr>
    </w:pPr>
    <w:r>
      <w:rPr>
        <w:b/>
        <w:szCs w:val="24"/>
      </w:rPr>
      <w:t>cosumnes</w:t>
    </w:r>
    <w:r w:rsidR="001C22F3">
      <w:rPr>
        <w:b/>
        <w:szCs w:val="24"/>
      </w:rPr>
      <w:t xml:space="preserve"> GROUNDWATER</w:t>
    </w:r>
    <w:r w:rsidR="004E1C16">
      <w:rPr>
        <w:b/>
        <w:szCs w:val="24"/>
      </w:rPr>
      <w:t xml:space="preserve"> a</w:t>
    </w:r>
    <w:r w:rsidR="00D81B76">
      <w:rPr>
        <w:b/>
        <w:szCs w:val="24"/>
      </w:rPr>
      <w:t>UTHORITY</w:t>
    </w:r>
  </w:p>
  <w:p w14:paraId="2B52741B" w14:textId="77777777" w:rsidR="0049467E" w:rsidRPr="00C67223" w:rsidRDefault="0049467E" w:rsidP="000F64CF">
    <w:pPr>
      <w:pStyle w:val="AFSNotesHeader"/>
      <w:rPr>
        <w:szCs w:val="24"/>
      </w:rPr>
    </w:pPr>
    <w:r w:rsidRPr="00C67223">
      <w:rPr>
        <w:szCs w:val="24"/>
      </w:rPr>
      <w:t>AUDIT</w:t>
    </w:r>
    <w:r>
      <w:rPr>
        <w:szCs w:val="24"/>
      </w:rPr>
      <w:t>OR</w:t>
    </w:r>
    <w:r w:rsidRPr="00C67223">
      <w:rPr>
        <w:szCs w:val="24"/>
      </w:rPr>
      <w:t xml:space="preserve"> PRESENTATION AGENDA</w:t>
    </w:r>
  </w:p>
  <w:p w14:paraId="153CFE69" w14:textId="774FC0FE" w:rsidR="0049467E" w:rsidRPr="00C67223" w:rsidRDefault="00D64D56" w:rsidP="000F64CF">
    <w:pPr>
      <w:pStyle w:val="AFSNotesHeaderYear"/>
      <w:rPr>
        <w:szCs w:val="24"/>
      </w:rPr>
    </w:pPr>
    <w:r>
      <w:rPr>
        <w:szCs w:val="24"/>
      </w:rPr>
      <w:t>December 4</w:t>
    </w:r>
    <w:r w:rsidR="00D04D3F">
      <w:rPr>
        <w:szCs w:val="24"/>
      </w:rPr>
      <w:t>, 202</w:t>
    </w:r>
    <w:r>
      <w:rPr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89C"/>
    <w:multiLevelType w:val="hybridMultilevel"/>
    <w:tmpl w:val="2374632C"/>
    <w:lvl w:ilvl="0" w:tplc="C0785B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F11DE"/>
    <w:multiLevelType w:val="hybridMultilevel"/>
    <w:tmpl w:val="C3A2CA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126"/>
    <w:multiLevelType w:val="hybridMultilevel"/>
    <w:tmpl w:val="6F602F4C"/>
    <w:lvl w:ilvl="0" w:tplc="A558AA44">
      <w:start w:val="1"/>
      <w:numFmt w:val="decimal"/>
      <w:pStyle w:val="AFSNotesNumberOutline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02BF1"/>
    <w:multiLevelType w:val="hybridMultilevel"/>
    <w:tmpl w:val="E124CFF6"/>
    <w:lvl w:ilvl="0" w:tplc="D1C056C0">
      <w:start w:val="1"/>
      <w:numFmt w:val="upperLetter"/>
      <w:pStyle w:val="AFSNotesOutline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F515C9"/>
    <w:multiLevelType w:val="hybridMultilevel"/>
    <w:tmpl w:val="0D5A7578"/>
    <w:lvl w:ilvl="0" w:tplc="D4FECC48">
      <w:start w:val="1"/>
      <w:numFmt w:val="bullet"/>
      <w:pStyle w:val="AFSNotesBulletList"/>
      <w:lvlText w:val="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/>
        <w:i w:val="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844699">
    <w:abstractNumId w:val="4"/>
  </w:num>
  <w:num w:numId="2" w16cid:durableId="433406704">
    <w:abstractNumId w:val="2"/>
  </w:num>
  <w:num w:numId="3" w16cid:durableId="150487688">
    <w:abstractNumId w:val="3"/>
  </w:num>
  <w:num w:numId="4" w16cid:durableId="204875482">
    <w:abstractNumId w:val="0"/>
  </w:num>
  <w:num w:numId="5" w16cid:durableId="39100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62"/>
    <w:rsid w:val="000268EA"/>
    <w:rsid w:val="00026A34"/>
    <w:rsid w:val="00045A8A"/>
    <w:rsid w:val="00051F59"/>
    <w:rsid w:val="000553A1"/>
    <w:rsid w:val="00063F18"/>
    <w:rsid w:val="00085B8E"/>
    <w:rsid w:val="000861A3"/>
    <w:rsid w:val="000B638D"/>
    <w:rsid w:val="000C6B37"/>
    <w:rsid w:val="000F64CF"/>
    <w:rsid w:val="00101CC6"/>
    <w:rsid w:val="001438D2"/>
    <w:rsid w:val="00153C66"/>
    <w:rsid w:val="001653D4"/>
    <w:rsid w:val="00165B91"/>
    <w:rsid w:val="00167662"/>
    <w:rsid w:val="00186012"/>
    <w:rsid w:val="001A0E81"/>
    <w:rsid w:val="001C17E7"/>
    <w:rsid w:val="001C22F3"/>
    <w:rsid w:val="001C433A"/>
    <w:rsid w:val="001C54EF"/>
    <w:rsid w:val="001D5730"/>
    <w:rsid w:val="001E230E"/>
    <w:rsid w:val="00205293"/>
    <w:rsid w:val="00213229"/>
    <w:rsid w:val="00223493"/>
    <w:rsid w:val="00235621"/>
    <w:rsid w:val="002417A0"/>
    <w:rsid w:val="002458F5"/>
    <w:rsid w:val="00247106"/>
    <w:rsid w:val="00272A6B"/>
    <w:rsid w:val="0027493C"/>
    <w:rsid w:val="0027614A"/>
    <w:rsid w:val="0028656E"/>
    <w:rsid w:val="002A7678"/>
    <w:rsid w:val="002B5C19"/>
    <w:rsid w:val="002E0015"/>
    <w:rsid w:val="002E77EE"/>
    <w:rsid w:val="002F22B4"/>
    <w:rsid w:val="002F6D0F"/>
    <w:rsid w:val="003434E6"/>
    <w:rsid w:val="0035674C"/>
    <w:rsid w:val="00394693"/>
    <w:rsid w:val="0039647E"/>
    <w:rsid w:val="003C389C"/>
    <w:rsid w:val="003C7401"/>
    <w:rsid w:val="003C75B3"/>
    <w:rsid w:val="003D31AC"/>
    <w:rsid w:val="003D66D7"/>
    <w:rsid w:val="003E3691"/>
    <w:rsid w:val="0044208E"/>
    <w:rsid w:val="00453DF3"/>
    <w:rsid w:val="004557DD"/>
    <w:rsid w:val="00473ED2"/>
    <w:rsid w:val="0047487C"/>
    <w:rsid w:val="004751FC"/>
    <w:rsid w:val="00475318"/>
    <w:rsid w:val="004759AF"/>
    <w:rsid w:val="004759D0"/>
    <w:rsid w:val="004901FF"/>
    <w:rsid w:val="0049467E"/>
    <w:rsid w:val="004A0D80"/>
    <w:rsid w:val="004A311A"/>
    <w:rsid w:val="004A3D07"/>
    <w:rsid w:val="004A6FB9"/>
    <w:rsid w:val="004C34E2"/>
    <w:rsid w:val="004C49D1"/>
    <w:rsid w:val="004D37D7"/>
    <w:rsid w:val="004D791D"/>
    <w:rsid w:val="004E126F"/>
    <w:rsid w:val="004E14EB"/>
    <w:rsid w:val="004E1C16"/>
    <w:rsid w:val="004F75B7"/>
    <w:rsid w:val="005120C2"/>
    <w:rsid w:val="00517375"/>
    <w:rsid w:val="00530FFF"/>
    <w:rsid w:val="00535C30"/>
    <w:rsid w:val="00561C63"/>
    <w:rsid w:val="00565366"/>
    <w:rsid w:val="00580F8E"/>
    <w:rsid w:val="00583707"/>
    <w:rsid w:val="00592A9E"/>
    <w:rsid w:val="005B789D"/>
    <w:rsid w:val="005D68B7"/>
    <w:rsid w:val="005E1152"/>
    <w:rsid w:val="00604803"/>
    <w:rsid w:val="00617449"/>
    <w:rsid w:val="00625263"/>
    <w:rsid w:val="006304E4"/>
    <w:rsid w:val="00632788"/>
    <w:rsid w:val="00632D65"/>
    <w:rsid w:val="00670FBA"/>
    <w:rsid w:val="00695626"/>
    <w:rsid w:val="006979EB"/>
    <w:rsid w:val="006A3EF2"/>
    <w:rsid w:val="006B1996"/>
    <w:rsid w:val="006C723D"/>
    <w:rsid w:val="006D181C"/>
    <w:rsid w:val="006F64C4"/>
    <w:rsid w:val="0072234A"/>
    <w:rsid w:val="00724AFC"/>
    <w:rsid w:val="0073697A"/>
    <w:rsid w:val="00736A77"/>
    <w:rsid w:val="00740333"/>
    <w:rsid w:val="007453A0"/>
    <w:rsid w:val="007503B0"/>
    <w:rsid w:val="007510F6"/>
    <w:rsid w:val="00755970"/>
    <w:rsid w:val="00766666"/>
    <w:rsid w:val="00771747"/>
    <w:rsid w:val="00771D9C"/>
    <w:rsid w:val="007917D1"/>
    <w:rsid w:val="00795C2A"/>
    <w:rsid w:val="007A06FA"/>
    <w:rsid w:val="007A1F06"/>
    <w:rsid w:val="007B1171"/>
    <w:rsid w:val="007C3B6C"/>
    <w:rsid w:val="007D19D4"/>
    <w:rsid w:val="007E6CD3"/>
    <w:rsid w:val="00801F25"/>
    <w:rsid w:val="00803851"/>
    <w:rsid w:val="00823897"/>
    <w:rsid w:val="008374D2"/>
    <w:rsid w:val="00840411"/>
    <w:rsid w:val="008A118F"/>
    <w:rsid w:val="008B2734"/>
    <w:rsid w:val="008C0D6B"/>
    <w:rsid w:val="008C4B50"/>
    <w:rsid w:val="008D6B00"/>
    <w:rsid w:val="008D7ADA"/>
    <w:rsid w:val="008F10AC"/>
    <w:rsid w:val="009109AA"/>
    <w:rsid w:val="00910C23"/>
    <w:rsid w:val="0091260D"/>
    <w:rsid w:val="009162D0"/>
    <w:rsid w:val="00917D8B"/>
    <w:rsid w:val="009275DD"/>
    <w:rsid w:val="0095387E"/>
    <w:rsid w:val="00966BE8"/>
    <w:rsid w:val="009711DD"/>
    <w:rsid w:val="009903C2"/>
    <w:rsid w:val="00994BB0"/>
    <w:rsid w:val="009C179A"/>
    <w:rsid w:val="009D10EA"/>
    <w:rsid w:val="009D7BE9"/>
    <w:rsid w:val="009E40D8"/>
    <w:rsid w:val="009E4CE8"/>
    <w:rsid w:val="00A0031C"/>
    <w:rsid w:val="00A03CB9"/>
    <w:rsid w:val="00A078E9"/>
    <w:rsid w:val="00A304F5"/>
    <w:rsid w:val="00A35F77"/>
    <w:rsid w:val="00A439BA"/>
    <w:rsid w:val="00A52E91"/>
    <w:rsid w:val="00A545AB"/>
    <w:rsid w:val="00A54CBE"/>
    <w:rsid w:val="00A731D3"/>
    <w:rsid w:val="00A835CE"/>
    <w:rsid w:val="00A93105"/>
    <w:rsid w:val="00A944DE"/>
    <w:rsid w:val="00AA0B11"/>
    <w:rsid w:val="00AF3FD6"/>
    <w:rsid w:val="00AF4121"/>
    <w:rsid w:val="00B3177C"/>
    <w:rsid w:val="00B40BD0"/>
    <w:rsid w:val="00B51A8D"/>
    <w:rsid w:val="00B53FB4"/>
    <w:rsid w:val="00B6202B"/>
    <w:rsid w:val="00B74B7C"/>
    <w:rsid w:val="00B84D19"/>
    <w:rsid w:val="00B91786"/>
    <w:rsid w:val="00BA515B"/>
    <w:rsid w:val="00BC0882"/>
    <w:rsid w:val="00BC281E"/>
    <w:rsid w:val="00BD0803"/>
    <w:rsid w:val="00C0539C"/>
    <w:rsid w:val="00C1799C"/>
    <w:rsid w:val="00C257B6"/>
    <w:rsid w:val="00C641EB"/>
    <w:rsid w:val="00C67223"/>
    <w:rsid w:val="00C701FC"/>
    <w:rsid w:val="00C83EF2"/>
    <w:rsid w:val="00C94607"/>
    <w:rsid w:val="00C9560A"/>
    <w:rsid w:val="00CA1017"/>
    <w:rsid w:val="00CA3C1E"/>
    <w:rsid w:val="00CB51F9"/>
    <w:rsid w:val="00CE1D91"/>
    <w:rsid w:val="00D006F9"/>
    <w:rsid w:val="00D04D3F"/>
    <w:rsid w:val="00D116E1"/>
    <w:rsid w:val="00D13469"/>
    <w:rsid w:val="00D40BF8"/>
    <w:rsid w:val="00D45CA1"/>
    <w:rsid w:val="00D64D56"/>
    <w:rsid w:val="00D756B1"/>
    <w:rsid w:val="00D81B76"/>
    <w:rsid w:val="00DA503A"/>
    <w:rsid w:val="00DB2034"/>
    <w:rsid w:val="00DB7BE6"/>
    <w:rsid w:val="00E17540"/>
    <w:rsid w:val="00E23E54"/>
    <w:rsid w:val="00E43EA6"/>
    <w:rsid w:val="00E5021A"/>
    <w:rsid w:val="00E50BA2"/>
    <w:rsid w:val="00E5118B"/>
    <w:rsid w:val="00E53CCF"/>
    <w:rsid w:val="00E559BF"/>
    <w:rsid w:val="00E70671"/>
    <w:rsid w:val="00E7557D"/>
    <w:rsid w:val="00E81C3F"/>
    <w:rsid w:val="00E81F12"/>
    <w:rsid w:val="00EA46AB"/>
    <w:rsid w:val="00EB3B86"/>
    <w:rsid w:val="00EB62E8"/>
    <w:rsid w:val="00ED0C91"/>
    <w:rsid w:val="00EF1490"/>
    <w:rsid w:val="00EF1E29"/>
    <w:rsid w:val="00EF75C6"/>
    <w:rsid w:val="00F12BA4"/>
    <w:rsid w:val="00F25AA3"/>
    <w:rsid w:val="00F361F6"/>
    <w:rsid w:val="00F55C67"/>
    <w:rsid w:val="00F6500D"/>
    <w:rsid w:val="00F7059B"/>
    <w:rsid w:val="00F868ED"/>
    <w:rsid w:val="00FA2CEA"/>
    <w:rsid w:val="00FB334A"/>
    <w:rsid w:val="00FB3E8A"/>
    <w:rsid w:val="00FB5EF8"/>
    <w:rsid w:val="00FC2158"/>
    <w:rsid w:val="00FC4E15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8CC7DF"/>
  <w15:docId w15:val="{0AFE72CE-C41B-4B5C-B581-A0F5075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223"/>
    <w:rPr>
      <w:sz w:val="24"/>
      <w:szCs w:val="22"/>
    </w:rPr>
  </w:style>
  <w:style w:type="paragraph" w:styleId="Heading1">
    <w:name w:val="heading 1"/>
    <w:basedOn w:val="AFSTextCenterCAPS"/>
    <w:next w:val="Normal"/>
    <w:qFormat/>
    <w:rsid w:val="000F64CF"/>
    <w:pPr>
      <w:widowControl w:val="0"/>
      <w:autoSpaceDE w:val="0"/>
      <w:autoSpaceDN w:val="0"/>
      <w:adjustRightInd w:val="0"/>
      <w:spacing w:before="480" w:after="480"/>
      <w:contextualSpacing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0F64CF"/>
    <w:pPr>
      <w:keepNext/>
      <w:spacing w:after="280" w:line="360" w:lineRule="auto"/>
      <w:contextualSpacing/>
      <w:jc w:val="center"/>
      <w:outlineLvl w:val="1"/>
    </w:pPr>
    <w:rPr>
      <w:rFonts w:cs="Arial"/>
      <w:bCs/>
      <w:i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361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6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64CF"/>
    <w:pPr>
      <w:tabs>
        <w:tab w:val="center" w:pos="4320"/>
        <w:tab w:val="right" w:pos="8640"/>
      </w:tabs>
    </w:pPr>
  </w:style>
  <w:style w:type="paragraph" w:customStyle="1" w:styleId="AFSNotes">
    <w:name w:val="AFS Notes"/>
    <w:basedOn w:val="Normal"/>
    <w:rsid w:val="00C67223"/>
    <w:pPr>
      <w:tabs>
        <w:tab w:val="left" w:pos="360"/>
        <w:tab w:val="left" w:pos="720"/>
        <w:tab w:val="left" w:pos="1080"/>
      </w:tabs>
      <w:spacing w:before="240"/>
      <w:jc w:val="both"/>
    </w:pPr>
  </w:style>
  <w:style w:type="paragraph" w:customStyle="1" w:styleId="AFSNotesBulletList">
    <w:name w:val="AFS Notes Bullet List"/>
    <w:basedOn w:val="AFSNotes"/>
    <w:rsid w:val="000F64CF"/>
    <w:pPr>
      <w:numPr>
        <w:numId w:val="1"/>
      </w:numPr>
      <w:tabs>
        <w:tab w:val="clear" w:pos="720"/>
      </w:tabs>
    </w:pPr>
  </w:style>
  <w:style w:type="paragraph" w:customStyle="1" w:styleId="AFSNotesChapterHeading">
    <w:name w:val="AFS Notes Chapter Heading"/>
    <w:basedOn w:val="AFSNotes"/>
    <w:next w:val="AFSNotes"/>
    <w:rsid w:val="000F64CF"/>
    <w:pPr>
      <w:widowControl w:val="0"/>
      <w:autoSpaceDE w:val="0"/>
      <w:autoSpaceDN w:val="0"/>
      <w:adjustRightInd w:val="0"/>
      <w:spacing w:before="440"/>
      <w:ind w:left="1051" w:hanging="1051"/>
    </w:pPr>
    <w:rPr>
      <w:szCs w:val="24"/>
    </w:rPr>
  </w:style>
  <w:style w:type="paragraph" w:customStyle="1" w:styleId="AFSTextCenterCAPS">
    <w:name w:val="AFS Text Center CAPS"/>
    <w:basedOn w:val="AFSNotes"/>
    <w:next w:val="Normal"/>
    <w:rsid w:val="000F64CF"/>
    <w:pPr>
      <w:tabs>
        <w:tab w:val="right" w:pos="9000"/>
      </w:tabs>
      <w:ind w:left="216" w:hanging="216"/>
      <w:jc w:val="center"/>
    </w:pPr>
    <w:rPr>
      <w:caps/>
    </w:rPr>
  </w:style>
  <w:style w:type="paragraph" w:customStyle="1" w:styleId="AFSNotesHeader">
    <w:name w:val="AFS Notes Header"/>
    <w:basedOn w:val="AFSTextCenterCAPS"/>
    <w:rsid w:val="000F64CF"/>
    <w:pPr>
      <w:spacing w:before="0" w:line="480" w:lineRule="auto"/>
    </w:pPr>
  </w:style>
  <w:style w:type="paragraph" w:customStyle="1" w:styleId="AFSNotesHeaderYear">
    <w:name w:val="AFS Notes Header Year"/>
    <w:basedOn w:val="AFSNotesHeader"/>
    <w:next w:val="Normal"/>
    <w:rsid w:val="000F64CF"/>
    <w:pPr>
      <w:spacing w:line="240" w:lineRule="auto"/>
    </w:pPr>
    <w:rPr>
      <w:caps w:val="0"/>
    </w:rPr>
  </w:style>
  <w:style w:type="paragraph" w:customStyle="1" w:styleId="AFSNotesIndentList">
    <w:name w:val="AFS Notes Indent List"/>
    <w:basedOn w:val="AFSNotes"/>
    <w:rsid w:val="00C67223"/>
    <w:pPr>
      <w:numPr>
        <w:ilvl w:val="12"/>
      </w:numPr>
      <w:ind w:left="360"/>
    </w:pPr>
  </w:style>
  <w:style w:type="paragraph" w:customStyle="1" w:styleId="AFSNotesNumberOutline">
    <w:name w:val="AFS Notes Number Outline"/>
    <w:basedOn w:val="Normal"/>
    <w:rsid w:val="000F64CF"/>
    <w:pPr>
      <w:widowControl w:val="0"/>
      <w:numPr>
        <w:numId w:val="2"/>
      </w:numPr>
      <w:autoSpaceDE w:val="0"/>
      <w:autoSpaceDN w:val="0"/>
      <w:adjustRightInd w:val="0"/>
      <w:spacing w:before="220"/>
      <w:jc w:val="both"/>
    </w:pPr>
    <w:rPr>
      <w:szCs w:val="20"/>
    </w:rPr>
  </w:style>
  <w:style w:type="paragraph" w:customStyle="1" w:styleId="AFSNotesOutline">
    <w:name w:val="AFS Notes Outline"/>
    <w:basedOn w:val="Normal"/>
    <w:rsid w:val="000F64CF"/>
    <w:pPr>
      <w:widowControl w:val="0"/>
      <w:numPr>
        <w:numId w:val="3"/>
      </w:numPr>
      <w:autoSpaceDE w:val="0"/>
      <w:autoSpaceDN w:val="0"/>
      <w:adjustRightInd w:val="0"/>
      <w:spacing w:before="220"/>
      <w:jc w:val="both"/>
    </w:pPr>
    <w:rPr>
      <w:szCs w:val="20"/>
    </w:rPr>
  </w:style>
  <w:style w:type="paragraph" w:customStyle="1" w:styleId="AFSNotesUnderline">
    <w:name w:val="AFS Notes Underline"/>
    <w:basedOn w:val="AFSNotes"/>
    <w:next w:val="AFSNotes"/>
    <w:rsid w:val="000F64CF"/>
    <w:rPr>
      <w:u w:val="single"/>
    </w:rPr>
  </w:style>
  <w:style w:type="paragraph" w:customStyle="1" w:styleId="AFSReportRecipient">
    <w:name w:val="AFS Report Recipient"/>
    <w:basedOn w:val="Normal"/>
    <w:rsid w:val="000F64CF"/>
    <w:pPr>
      <w:spacing w:before="220" w:after="220"/>
      <w:contextualSpacing/>
    </w:pPr>
  </w:style>
  <w:style w:type="paragraph" w:customStyle="1" w:styleId="AFSTextCenter">
    <w:name w:val="AFS Text Center"/>
    <w:basedOn w:val="AFSNotes"/>
    <w:rsid w:val="000F64CF"/>
    <w:pPr>
      <w:widowControl w:val="0"/>
      <w:autoSpaceDE w:val="0"/>
      <w:autoSpaceDN w:val="0"/>
      <w:adjustRightInd w:val="0"/>
      <w:jc w:val="center"/>
    </w:pPr>
  </w:style>
  <w:style w:type="paragraph" w:customStyle="1" w:styleId="AFSTitlePage">
    <w:name w:val="AFS Title Page"/>
    <w:basedOn w:val="AFSTextCenter"/>
    <w:rsid w:val="000F64CF"/>
    <w:rPr>
      <w:szCs w:val="24"/>
    </w:rPr>
  </w:style>
  <w:style w:type="paragraph" w:customStyle="1" w:styleId="AFSTitlePageBold">
    <w:name w:val="AFS Title Page Bold"/>
    <w:basedOn w:val="Normal"/>
    <w:rsid w:val="000F64CF"/>
    <w:pPr>
      <w:widowControl w:val="0"/>
      <w:autoSpaceDE w:val="0"/>
      <w:autoSpaceDN w:val="0"/>
      <w:adjustRightInd w:val="0"/>
      <w:jc w:val="center"/>
    </w:pPr>
    <w:rPr>
      <w:b/>
      <w:bCs/>
      <w:caps/>
      <w:szCs w:val="24"/>
    </w:rPr>
  </w:style>
  <w:style w:type="paragraph" w:customStyle="1" w:styleId="AFSTOCRows">
    <w:name w:val="AFS TOC Rows"/>
    <w:basedOn w:val="AFSNotes"/>
    <w:rsid w:val="000F64CF"/>
    <w:pPr>
      <w:tabs>
        <w:tab w:val="clear" w:pos="360"/>
        <w:tab w:val="clear" w:pos="720"/>
        <w:tab w:val="clear" w:pos="1080"/>
        <w:tab w:val="right" w:leader="dot" w:pos="9144"/>
        <w:tab w:val="right" w:pos="9360"/>
      </w:tabs>
      <w:ind w:left="216" w:right="3240" w:hanging="216"/>
      <w:contextualSpacing/>
    </w:pPr>
  </w:style>
  <w:style w:type="character" w:styleId="PageNumber">
    <w:name w:val="page number"/>
    <w:basedOn w:val="DefaultParagraphFont"/>
    <w:rsid w:val="000F64CF"/>
  </w:style>
  <w:style w:type="table" w:styleId="TableGrid">
    <w:name w:val="Table Grid"/>
    <w:basedOn w:val="TableNormal"/>
    <w:rsid w:val="000F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Indent2">
    <w:name w:val="AFS Indent 2"/>
    <w:basedOn w:val="AFSNotesIndentList"/>
    <w:rsid w:val="00C67223"/>
    <w:pPr>
      <w:spacing w:before="0" w:after="240"/>
      <w:ind w:left="86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by Richardson &amp; Company of the Audited Financial Statements, including the following communications required by Generally Accepted Auditing Standards:</vt:lpstr>
    </vt:vector>
  </TitlesOfParts>
  <Company>Richardson CPA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by Richardson &amp; Company of the Audited Financial Statements, including the following communications required by Generally Accepted Auditing Standards:</dc:title>
  <dc:creator>System User</dc:creator>
  <cp:lastModifiedBy>Brian Nash</cp:lastModifiedBy>
  <cp:revision>3</cp:revision>
  <cp:lastPrinted>2016-03-16T22:15:00Z</cp:lastPrinted>
  <dcterms:created xsi:type="dcterms:W3CDTF">2024-12-03T05:03:00Z</dcterms:created>
  <dcterms:modified xsi:type="dcterms:W3CDTF">2024-12-03T05:05:00Z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</Properties>
</file>